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DD" w:rsidRDefault="00E33CDD" w:rsidP="005543CA">
      <w:pPr>
        <w:spacing w:line="360" w:lineRule="auto"/>
        <w:rPr>
          <w:rFonts w:ascii="Cambria" w:hAnsi="Cambria"/>
          <w:b/>
          <w:sz w:val="24"/>
          <w:szCs w:val="24"/>
          <w:lang w:val="en-US"/>
        </w:rPr>
      </w:pPr>
      <w:r w:rsidRPr="00634CAE">
        <w:rPr>
          <w:rFonts w:ascii="Cambria" w:hAnsi="Cambria"/>
          <w:b/>
          <w:sz w:val="24"/>
          <w:szCs w:val="24"/>
          <w:lang w:val="en-US"/>
        </w:rPr>
        <w:t xml:space="preserve">Efficient </w:t>
      </w:r>
      <w:r>
        <w:rPr>
          <w:rFonts w:ascii="Cambria" w:hAnsi="Cambria"/>
          <w:b/>
          <w:sz w:val="24"/>
          <w:szCs w:val="24"/>
          <w:lang w:val="en-US"/>
        </w:rPr>
        <w:t>r</w:t>
      </w:r>
      <w:r w:rsidRPr="00634CAE">
        <w:rPr>
          <w:rFonts w:ascii="Cambria" w:hAnsi="Cambria"/>
          <w:b/>
          <w:sz w:val="24"/>
          <w:szCs w:val="24"/>
          <w:lang w:val="en-US"/>
        </w:rPr>
        <w:t xml:space="preserve">eferral of </w:t>
      </w:r>
      <w:r>
        <w:rPr>
          <w:rFonts w:ascii="Cambria" w:hAnsi="Cambria"/>
          <w:b/>
          <w:sz w:val="24"/>
          <w:szCs w:val="24"/>
          <w:lang w:val="en-US"/>
        </w:rPr>
        <w:t>soft t</w:t>
      </w:r>
      <w:r w:rsidRPr="00634CAE">
        <w:rPr>
          <w:rFonts w:ascii="Cambria" w:hAnsi="Cambria"/>
          <w:b/>
          <w:sz w:val="24"/>
          <w:szCs w:val="24"/>
          <w:lang w:val="en-US"/>
        </w:rPr>
        <w:t xml:space="preserve">issue </w:t>
      </w:r>
      <w:r>
        <w:rPr>
          <w:rFonts w:ascii="Cambria" w:hAnsi="Cambria"/>
          <w:b/>
          <w:sz w:val="24"/>
          <w:szCs w:val="24"/>
          <w:lang w:val="en-US"/>
        </w:rPr>
        <w:t>s</w:t>
      </w:r>
      <w:r w:rsidRPr="00634CAE">
        <w:rPr>
          <w:rFonts w:ascii="Cambria" w:hAnsi="Cambria"/>
          <w:b/>
          <w:sz w:val="24"/>
          <w:szCs w:val="24"/>
          <w:lang w:val="en-US"/>
        </w:rPr>
        <w:t>a</w:t>
      </w:r>
      <w:bookmarkStart w:id="0" w:name="_GoBack"/>
      <w:bookmarkEnd w:id="0"/>
      <w:r w:rsidRPr="00634CAE">
        <w:rPr>
          <w:rFonts w:ascii="Cambria" w:hAnsi="Cambria"/>
          <w:b/>
          <w:sz w:val="24"/>
          <w:szCs w:val="24"/>
          <w:lang w:val="en-US"/>
        </w:rPr>
        <w:t>rcomas –</w:t>
      </w:r>
      <w:r>
        <w:rPr>
          <w:rFonts w:ascii="Cambria" w:hAnsi="Cambria"/>
          <w:b/>
          <w:sz w:val="24"/>
          <w:szCs w:val="24"/>
          <w:lang w:val="en-US"/>
        </w:rPr>
        <w:t>do simple referral guidelines and an open access lump clinic result in redundant referrals?</w:t>
      </w:r>
    </w:p>
    <w:p w:rsidR="00E33CDD" w:rsidRPr="005543CA" w:rsidRDefault="00E33CDD" w:rsidP="005543CA">
      <w:pPr>
        <w:spacing w:line="360" w:lineRule="auto"/>
        <w:rPr>
          <w:rFonts w:ascii="Cambria" w:hAnsi="Cambria"/>
          <w:sz w:val="24"/>
          <w:szCs w:val="24"/>
          <w:lang w:val="en-GB"/>
        </w:rPr>
      </w:pPr>
      <w:r>
        <w:rPr>
          <w:rFonts w:ascii="Cambria" w:hAnsi="Cambria"/>
          <w:sz w:val="24"/>
          <w:szCs w:val="24"/>
          <w:lang w:val="en-GB"/>
        </w:rPr>
        <w:t>Emelie Styring, Nynke Veurink, Mef Nilbert, Anders Rydholm, Fredrik Vult von Steyern</w:t>
      </w:r>
    </w:p>
    <w:p w:rsidR="00E33CDD" w:rsidRDefault="00E33CDD" w:rsidP="005543CA">
      <w:pPr>
        <w:pStyle w:val="HTML"/>
        <w:spacing w:line="360" w:lineRule="auto"/>
        <w:rPr>
          <w:rFonts w:ascii="Cambria" w:hAnsi="Cambria"/>
          <w:sz w:val="24"/>
          <w:szCs w:val="24"/>
          <w:lang w:val="en-GB"/>
        </w:rPr>
      </w:pPr>
      <w:r w:rsidRPr="005543CA">
        <w:rPr>
          <w:rFonts w:ascii="Cambria" w:hAnsi="Cambria"/>
          <w:b/>
          <w:sz w:val="24"/>
          <w:szCs w:val="24"/>
          <w:lang w:val="en-GB"/>
        </w:rPr>
        <w:t>Background and purpose:</w:t>
      </w:r>
    </w:p>
    <w:p w:rsidR="00E33CDD" w:rsidRDefault="00E33CDD" w:rsidP="005543CA">
      <w:pPr>
        <w:pStyle w:val="HTML"/>
        <w:spacing w:line="360" w:lineRule="auto"/>
        <w:rPr>
          <w:rFonts w:ascii="Cambria" w:hAnsi="Cambria"/>
          <w:sz w:val="24"/>
          <w:szCs w:val="24"/>
          <w:lang w:val="en-GB"/>
        </w:rPr>
      </w:pPr>
      <w:r>
        <w:rPr>
          <w:rFonts w:ascii="Cambria" w:hAnsi="Cambria"/>
          <w:sz w:val="24"/>
          <w:szCs w:val="24"/>
          <w:lang w:val="en-GB"/>
        </w:rPr>
        <w:t>Soft tissue tumours suspicious of s</w:t>
      </w:r>
      <w:r w:rsidRPr="005543CA">
        <w:rPr>
          <w:rFonts w:ascii="Cambria" w:hAnsi="Cambria"/>
          <w:sz w:val="24"/>
          <w:szCs w:val="24"/>
          <w:lang w:val="en-GB"/>
        </w:rPr>
        <w:t>oft tissue sarcomas (STS) should be referred to a sarcoma centre for diagnosis and treatment.</w:t>
      </w:r>
      <w:r>
        <w:rPr>
          <w:rFonts w:ascii="Cambria" w:hAnsi="Cambria"/>
          <w:sz w:val="24"/>
          <w:szCs w:val="24"/>
          <w:lang w:val="en-GB"/>
        </w:rPr>
        <w:t xml:space="preserve"> The Scandinavian Sarcoma Group’s referral guidelines are simple (soft tissue tumours ≥5cm and/or deep-seated).  In the southern Swedish health care region these guidelines are combined with an open-access lump clinic with no requirements of prereferral investigations or specified level of referring institution. This has resulted in referral of nearly all STS to our sarcoma centre before surgery but also a lot of tumours which after investigation turned out to be benign. We here present a </w:t>
      </w:r>
      <w:r w:rsidRPr="005543CA">
        <w:rPr>
          <w:rFonts w:ascii="Cambria" w:hAnsi="Cambria"/>
          <w:sz w:val="24"/>
          <w:szCs w:val="24"/>
          <w:lang w:val="en-GB"/>
        </w:rPr>
        <w:t>retrospective study describ</w:t>
      </w:r>
      <w:r>
        <w:rPr>
          <w:rFonts w:ascii="Cambria" w:hAnsi="Cambria"/>
          <w:sz w:val="24"/>
          <w:szCs w:val="24"/>
          <w:lang w:val="en-GB"/>
        </w:rPr>
        <w:t>ing all soft tissue tumours</w:t>
      </w:r>
      <w:r w:rsidRPr="005543CA">
        <w:rPr>
          <w:rFonts w:ascii="Cambria" w:hAnsi="Cambria"/>
          <w:sz w:val="24"/>
          <w:szCs w:val="24"/>
          <w:lang w:val="en-GB"/>
        </w:rPr>
        <w:t xml:space="preserve"> examined at our centre during </w:t>
      </w:r>
      <w:r>
        <w:rPr>
          <w:rFonts w:ascii="Cambria" w:hAnsi="Cambria"/>
          <w:sz w:val="24"/>
          <w:szCs w:val="24"/>
          <w:lang w:val="en-GB"/>
        </w:rPr>
        <w:t>1 year in order to determine the ratio between malignant/benign tumours referred.</w:t>
      </w:r>
    </w:p>
    <w:p w:rsidR="00E33CDD" w:rsidRDefault="00E33CDD" w:rsidP="005543CA">
      <w:pPr>
        <w:spacing w:line="360" w:lineRule="auto"/>
        <w:rPr>
          <w:rFonts w:ascii="Cambria" w:hAnsi="Cambria"/>
          <w:sz w:val="24"/>
          <w:szCs w:val="24"/>
          <w:lang w:val="en-GB"/>
        </w:rPr>
      </w:pPr>
      <w:r w:rsidRPr="005543CA">
        <w:rPr>
          <w:rFonts w:ascii="Cambria" w:hAnsi="Cambria"/>
          <w:b/>
          <w:sz w:val="24"/>
          <w:szCs w:val="24"/>
          <w:lang w:val="en-GB"/>
        </w:rPr>
        <w:t>Methods:</w:t>
      </w:r>
    </w:p>
    <w:p w:rsidR="00E33CDD" w:rsidRDefault="00E33CDD" w:rsidP="005543CA">
      <w:pPr>
        <w:spacing w:line="360" w:lineRule="auto"/>
        <w:rPr>
          <w:rFonts w:ascii="Cambria" w:hAnsi="Cambria"/>
          <w:sz w:val="24"/>
          <w:szCs w:val="24"/>
          <w:lang w:val="en-GB"/>
        </w:rPr>
      </w:pPr>
      <w:r w:rsidRPr="005543CA">
        <w:rPr>
          <w:rFonts w:ascii="Cambria" w:hAnsi="Cambria"/>
          <w:sz w:val="24"/>
          <w:szCs w:val="24"/>
          <w:lang w:val="en-GB"/>
        </w:rPr>
        <w:t xml:space="preserve">All patients </w:t>
      </w:r>
      <w:r>
        <w:rPr>
          <w:rFonts w:ascii="Cambria" w:hAnsi="Cambria"/>
          <w:sz w:val="24"/>
          <w:szCs w:val="24"/>
          <w:lang w:val="en-GB"/>
        </w:rPr>
        <w:t>with soft tissue lumps</w:t>
      </w:r>
      <w:r w:rsidRPr="005543CA">
        <w:rPr>
          <w:rFonts w:ascii="Cambria" w:hAnsi="Cambria"/>
          <w:sz w:val="24"/>
          <w:szCs w:val="24"/>
          <w:lang w:val="en-GB"/>
        </w:rPr>
        <w:t xml:space="preserve"> </w:t>
      </w:r>
      <w:r>
        <w:rPr>
          <w:rFonts w:ascii="Cambria" w:hAnsi="Cambria"/>
          <w:sz w:val="24"/>
          <w:szCs w:val="24"/>
          <w:lang w:val="en-GB"/>
        </w:rPr>
        <w:t xml:space="preserve">visiting our </w:t>
      </w:r>
      <w:r w:rsidRPr="005543CA">
        <w:rPr>
          <w:rFonts w:ascii="Cambria" w:hAnsi="Cambria"/>
          <w:sz w:val="24"/>
          <w:szCs w:val="24"/>
          <w:lang w:val="en-GB"/>
        </w:rPr>
        <w:t xml:space="preserve">out-patient clinic </w:t>
      </w:r>
      <w:r>
        <w:rPr>
          <w:rFonts w:ascii="Cambria" w:hAnsi="Cambria"/>
          <w:sz w:val="24"/>
          <w:szCs w:val="24"/>
          <w:lang w:val="en-GB"/>
        </w:rPr>
        <w:t xml:space="preserve">for the first time </w:t>
      </w:r>
      <w:r w:rsidRPr="005543CA">
        <w:rPr>
          <w:rFonts w:ascii="Cambria" w:hAnsi="Cambria"/>
          <w:sz w:val="24"/>
          <w:szCs w:val="24"/>
          <w:lang w:val="en-GB"/>
        </w:rPr>
        <w:t>during 2004 were identified</w:t>
      </w:r>
      <w:r>
        <w:rPr>
          <w:rFonts w:ascii="Cambria" w:hAnsi="Cambria"/>
          <w:sz w:val="24"/>
          <w:szCs w:val="24"/>
          <w:lang w:val="en-GB"/>
        </w:rPr>
        <w:t xml:space="preserve"> (n=246)</w:t>
      </w:r>
      <w:r w:rsidRPr="005543CA">
        <w:rPr>
          <w:rFonts w:ascii="Cambria" w:hAnsi="Cambria"/>
          <w:sz w:val="24"/>
          <w:szCs w:val="24"/>
          <w:lang w:val="en-GB"/>
        </w:rPr>
        <w:t xml:space="preserve">. Data regarding cytological and imaging </w:t>
      </w:r>
      <w:r>
        <w:rPr>
          <w:rFonts w:ascii="Cambria" w:hAnsi="Cambria"/>
          <w:sz w:val="24"/>
          <w:szCs w:val="24"/>
          <w:lang w:val="en-GB"/>
        </w:rPr>
        <w:t xml:space="preserve">investigations </w:t>
      </w:r>
      <w:r w:rsidRPr="005543CA">
        <w:rPr>
          <w:rFonts w:ascii="Cambria" w:hAnsi="Cambria"/>
          <w:sz w:val="24"/>
          <w:szCs w:val="24"/>
          <w:lang w:val="en-GB"/>
        </w:rPr>
        <w:t xml:space="preserve">were collected </w:t>
      </w:r>
      <w:r>
        <w:rPr>
          <w:rFonts w:ascii="Cambria" w:hAnsi="Cambria"/>
          <w:sz w:val="24"/>
          <w:szCs w:val="24"/>
          <w:lang w:val="en-GB"/>
        </w:rPr>
        <w:t xml:space="preserve">as well as </w:t>
      </w:r>
      <w:r w:rsidRPr="005543CA">
        <w:rPr>
          <w:rFonts w:ascii="Cambria" w:hAnsi="Cambria"/>
          <w:sz w:val="24"/>
          <w:szCs w:val="24"/>
          <w:lang w:val="en-GB"/>
        </w:rPr>
        <w:t xml:space="preserve">final diagnosis and </w:t>
      </w:r>
      <w:r>
        <w:rPr>
          <w:rFonts w:ascii="Cambria" w:hAnsi="Cambria"/>
          <w:sz w:val="24"/>
          <w:szCs w:val="24"/>
          <w:lang w:val="en-GB"/>
        </w:rPr>
        <w:t>further management.</w:t>
      </w:r>
    </w:p>
    <w:p w:rsidR="00E33CDD" w:rsidRPr="005543CA" w:rsidRDefault="00E33CDD" w:rsidP="005543CA">
      <w:pPr>
        <w:spacing w:line="360" w:lineRule="auto"/>
        <w:rPr>
          <w:rFonts w:ascii="Cambria" w:hAnsi="Cambria"/>
          <w:sz w:val="24"/>
          <w:szCs w:val="24"/>
          <w:lang w:val="en-GB"/>
        </w:rPr>
      </w:pPr>
      <w:r w:rsidRPr="005543CA">
        <w:rPr>
          <w:rFonts w:ascii="Cambria" w:hAnsi="Cambria"/>
          <w:b/>
          <w:sz w:val="24"/>
          <w:szCs w:val="24"/>
          <w:lang w:val="en-GB"/>
        </w:rPr>
        <w:t>Results:</w:t>
      </w:r>
    </w:p>
    <w:p w:rsidR="00E33CDD" w:rsidRDefault="00E33CDD" w:rsidP="005543CA">
      <w:pPr>
        <w:spacing w:line="360" w:lineRule="auto"/>
        <w:rPr>
          <w:rFonts w:ascii="Cambria" w:hAnsi="Cambria"/>
          <w:sz w:val="24"/>
          <w:szCs w:val="24"/>
          <w:lang w:val="en-GB"/>
        </w:rPr>
      </w:pPr>
      <w:r>
        <w:rPr>
          <w:rFonts w:ascii="Cambria" w:hAnsi="Cambria"/>
          <w:sz w:val="24"/>
          <w:szCs w:val="24"/>
          <w:lang w:val="en-GB"/>
        </w:rPr>
        <w:t>Preliminary data of 225/246 patients show that</w:t>
      </w:r>
      <w:r w:rsidRPr="005543CA">
        <w:rPr>
          <w:rFonts w:ascii="Cambria" w:hAnsi="Cambria"/>
          <w:sz w:val="24"/>
          <w:szCs w:val="24"/>
          <w:lang w:val="en-GB"/>
        </w:rPr>
        <w:t xml:space="preserve"> 1</w:t>
      </w:r>
      <w:r>
        <w:rPr>
          <w:rFonts w:ascii="Cambria" w:hAnsi="Cambria"/>
          <w:sz w:val="24"/>
          <w:szCs w:val="24"/>
          <w:lang w:val="en-GB"/>
        </w:rPr>
        <w:t>5</w:t>
      </w:r>
      <w:r w:rsidRPr="005543CA">
        <w:rPr>
          <w:rFonts w:ascii="Cambria" w:hAnsi="Cambria"/>
          <w:sz w:val="24"/>
          <w:szCs w:val="24"/>
          <w:lang w:val="en-GB"/>
        </w:rPr>
        <w:t>% had a STS</w:t>
      </w:r>
      <w:r>
        <w:rPr>
          <w:rFonts w:ascii="Cambria" w:hAnsi="Cambria"/>
          <w:sz w:val="24"/>
          <w:szCs w:val="24"/>
          <w:lang w:val="en-GB"/>
        </w:rPr>
        <w:t>, 7</w:t>
      </w:r>
      <w:r w:rsidRPr="005543CA">
        <w:rPr>
          <w:rFonts w:ascii="Cambria" w:hAnsi="Cambria"/>
          <w:sz w:val="24"/>
          <w:szCs w:val="24"/>
          <w:lang w:val="en-GB"/>
        </w:rPr>
        <w:t>% had other malignancies</w:t>
      </w:r>
      <w:r>
        <w:rPr>
          <w:rFonts w:ascii="Cambria" w:hAnsi="Cambria"/>
          <w:sz w:val="24"/>
          <w:szCs w:val="24"/>
          <w:lang w:val="en-GB"/>
        </w:rPr>
        <w:t xml:space="preserve"> and the remaining had benign diagnoses.  40</w:t>
      </w:r>
      <w:r w:rsidRPr="005543CA">
        <w:rPr>
          <w:rFonts w:ascii="Cambria" w:hAnsi="Cambria"/>
          <w:sz w:val="24"/>
          <w:szCs w:val="24"/>
          <w:lang w:val="en-GB"/>
        </w:rPr>
        <w:t xml:space="preserve">% of all patients </w:t>
      </w:r>
      <w:r>
        <w:rPr>
          <w:rFonts w:ascii="Cambria" w:hAnsi="Cambria"/>
          <w:sz w:val="24"/>
          <w:szCs w:val="24"/>
          <w:lang w:val="en-GB"/>
        </w:rPr>
        <w:t xml:space="preserve">with a </w:t>
      </w:r>
      <w:r w:rsidRPr="005543CA">
        <w:rPr>
          <w:rFonts w:ascii="Cambria" w:hAnsi="Cambria"/>
          <w:sz w:val="24"/>
          <w:szCs w:val="24"/>
          <w:lang w:val="en-GB"/>
        </w:rPr>
        <w:t xml:space="preserve">benign </w:t>
      </w:r>
      <w:r>
        <w:rPr>
          <w:rFonts w:ascii="Cambria" w:hAnsi="Cambria"/>
          <w:sz w:val="24"/>
          <w:szCs w:val="24"/>
          <w:lang w:val="en-GB"/>
        </w:rPr>
        <w:t xml:space="preserve">diagnosis were operated </w:t>
      </w:r>
      <w:r w:rsidRPr="005543CA">
        <w:rPr>
          <w:rFonts w:ascii="Cambria" w:hAnsi="Cambria"/>
          <w:sz w:val="24"/>
          <w:szCs w:val="24"/>
          <w:lang w:val="en-GB"/>
        </w:rPr>
        <w:t xml:space="preserve">at </w:t>
      </w:r>
      <w:r>
        <w:rPr>
          <w:rFonts w:ascii="Cambria" w:hAnsi="Cambria"/>
          <w:sz w:val="24"/>
          <w:szCs w:val="24"/>
          <w:lang w:val="en-GB"/>
        </w:rPr>
        <w:t>the sarcoma centre (eg deep lipomas [30%], neurilemmomas [5%]) and 16%</w:t>
      </w:r>
      <w:r w:rsidRPr="005543CA">
        <w:rPr>
          <w:rFonts w:ascii="Cambria" w:hAnsi="Cambria"/>
          <w:sz w:val="24"/>
          <w:szCs w:val="24"/>
          <w:lang w:val="en-GB"/>
        </w:rPr>
        <w:t xml:space="preserve"> were referred to a local hospital for treatment</w:t>
      </w:r>
      <w:r>
        <w:rPr>
          <w:rFonts w:ascii="Cambria" w:hAnsi="Cambria"/>
          <w:sz w:val="24"/>
          <w:szCs w:val="24"/>
          <w:lang w:val="en-GB"/>
        </w:rPr>
        <w:t>.</w:t>
      </w:r>
      <w:r w:rsidRPr="005543CA">
        <w:rPr>
          <w:rFonts w:ascii="Cambria" w:hAnsi="Cambria"/>
          <w:sz w:val="24"/>
          <w:szCs w:val="24"/>
          <w:lang w:val="en-GB"/>
        </w:rPr>
        <w:t xml:space="preserve"> </w:t>
      </w:r>
      <w:r>
        <w:rPr>
          <w:rFonts w:ascii="Cambria" w:hAnsi="Cambria"/>
          <w:sz w:val="24"/>
          <w:szCs w:val="24"/>
          <w:lang w:val="en-GB"/>
        </w:rPr>
        <w:t>42</w:t>
      </w:r>
      <w:r w:rsidRPr="005543CA">
        <w:rPr>
          <w:rFonts w:ascii="Cambria" w:hAnsi="Cambria"/>
          <w:sz w:val="24"/>
          <w:szCs w:val="24"/>
          <w:lang w:val="en-GB"/>
        </w:rPr>
        <w:t>% were not treated once</w:t>
      </w:r>
      <w:r>
        <w:rPr>
          <w:rFonts w:ascii="Cambria" w:hAnsi="Cambria"/>
          <w:sz w:val="24"/>
          <w:szCs w:val="24"/>
          <w:lang w:val="en-GB"/>
        </w:rPr>
        <w:t xml:space="preserve"> the benign diagnosis was made.</w:t>
      </w:r>
    </w:p>
    <w:p w:rsidR="00E33CDD" w:rsidRDefault="00E33CDD" w:rsidP="005543CA">
      <w:pPr>
        <w:spacing w:line="360" w:lineRule="auto"/>
        <w:rPr>
          <w:rFonts w:ascii="Cambria" w:hAnsi="Cambria"/>
          <w:sz w:val="24"/>
          <w:szCs w:val="24"/>
          <w:lang w:val="en-GB"/>
        </w:rPr>
      </w:pPr>
      <w:r w:rsidRPr="005543CA">
        <w:rPr>
          <w:rFonts w:ascii="Cambria" w:hAnsi="Cambria"/>
          <w:b/>
          <w:sz w:val="24"/>
          <w:szCs w:val="24"/>
          <w:lang w:val="en-GB"/>
        </w:rPr>
        <w:t>Interpretation:</w:t>
      </w:r>
    </w:p>
    <w:p w:rsidR="00E33CDD" w:rsidRPr="00BC228F" w:rsidRDefault="00E33CDD">
      <w:pPr>
        <w:spacing w:line="360" w:lineRule="auto"/>
        <w:rPr>
          <w:rFonts w:ascii="Cambria" w:hAnsi="Cambria"/>
          <w:sz w:val="24"/>
          <w:szCs w:val="24"/>
          <w:lang w:val="en-GB"/>
        </w:rPr>
      </w:pPr>
      <w:r>
        <w:rPr>
          <w:rFonts w:ascii="Cambria" w:hAnsi="Cambria"/>
          <w:sz w:val="24"/>
          <w:szCs w:val="24"/>
          <w:lang w:val="en-GB"/>
        </w:rPr>
        <w:t>Simple referral guidelines combined with an open-access lump clinic is efficient for centralization of STS treatment. The number of benign tumours investigated we find manageable and, moreover, many of the benign tumours are best treated by oncologic surgeons.</w:t>
      </w:r>
    </w:p>
    <w:sectPr w:rsidR="00E33CDD" w:rsidRPr="00BC228F" w:rsidSect="005E084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CDD" w:rsidRDefault="00E33CDD" w:rsidP="00854CFD">
      <w:pPr>
        <w:spacing w:after="0" w:line="240" w:lineRule="auto"/>
      </w:pPr>
      <w:r>
        <w:separator/>
      </w:r>
    </w:p>
  </w:endnote>
  <w:endnote w:type="continuationSeparator" w:id="0">
    <w:p w:rsidR="00E33CDD" w:rsidRDefault="00E33CDD" w:rsidP="00854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CDD" w:rsidRDefault="00E33CDD" w:rsidP="00854CFD">
      <w:pPr>
        <w:spacing w:after="0" w:line="240" w:lineRule="auto"/>
      </w:pPr>
      <w:r>
        <w:separator/>
      </w:r>
    </w:p>
  </w:footnote>
  <w:footnote w:type="continuationSeparator" w:id="0">
    <w:p w:rsidR="00E33CDD" w:rsidRDefault="00E33CDD" w:rsidP="00854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CDD" w:rsidRDefault="00E33CDD">
    <w:pPr>
      <w:pStyle w:val="Header"/>
    </w:pPr>
    <w:r>
      <w:t>2011-02-27</w:t>
    </w:r>
    <w:r>
      <w:tab/>
    </w:r>
    <w:r>
      <w:tab/>
      <w:t>Emelie Styring &amp;</w:t>
    </w:r>
    <w:r w:rsidRPr="007C0538">
      <w:t xml:space="preserve"> </w:t>
    </w:r>
    <w:r>
      <w:t>Nynke Veurink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AAA"/>
    <w:rsid w:val="00031C3D"/>
    <w:rsid w:val="00051179"/>
    <w:rsid w:val="00060C08"/>
    <w:rsid w:val="00064B97"/>
    <w:rsid w:val="000A04EB"/>
    <w:rsid w:val="000A6985"/>
    <w:rsid w:val="000B268E"/>
    <w:rsid w:val="000D6150"/>
    <w:rsid w:val="00102B5C"/>
    <w:rsid w:val="0017501E"/>
    <w:rsid w:val="00222B4C"/>
    <w:rsid w:val="00254575"/>
    <w:rsid w:val="00276F58"/>
    <w:rsid w:val="002A261C"/>
    <w:rsid w:val="002F045B"/>
    <w:rsid w:val="003066B1"/>
    <w:rsid w:val="00316A42"/>
    <w:rsid w:val="003309CD"/>
    <w:rsid w:val="003E796E"/>
    <w:rsid w:val="003F35DC"/>
    <w:rsid w:val="0042762F"/>
    <w:rsid w:val="0047214B"/>
    <w:rsid w:val="004A4974"/>
    <w:rsid w:val="004F0C70"/>
    <w:rsid w:val="004F4813"/>
    <w:rsid w:val="005170FB"/>
    <w:rsid w:val="005543CA"/>
    <w:rsid w:val="00565349"/>
    <w:rsid w:val="0057030E"/>
    <w:rsid w:val="005A2573"/>
    <w:rsid w:val="005A3949"/>
    <w:rsid w:val="005C2022"/>
    <w:rsid w:val="005E084B"/>
    <w:rsid w:val="00634CAE"/>
    <w:rsid w:val="006D0FD3"/>
    <w:rsid w:val="006F66AA"/>
    <w:rsid w:val="00705AAA"/>
    <w:rsid w:val="00745F33"/>
    <w:rsid w:val="00773C66"/>
    <w:rsid w:val="007869D1"/>
    <w:rsid w:val="007C0538"/>
    <w:rsid w:val="007C0771"/>
    <w:rsid w:val="007C5786"/>
    <w:rsid w:val="007C6E8B"/>
    <w:rsid w:val="007D1445"/>
    <w:rsid w:val="008027B9"/>
    <w:rsid w:val="00815474"/>
    <w:rsid w:val="00854CFD"/>
    <w:rsid w:val="00876D33"/>
    <w:rsid w:val="00916E05"/>
    <w:rsid w:val="00956950"/>
    <w:rsid w:val="0096397B"/>
    <w:rsid w:val="009827C0"/>
    <w:rsid w:val="00B04FE5"/>
    <w:rsid w:val="00B17303"/>
    <w:rsid w:val="00B338BA"/>
    <w:rsid w:val="00B913BB"/>
    <w:rsid w:val="00BB79DF"/>
    <w:rsid w:val="00BC1D72"/>
    <w:rsid w:val="00BC228F"/>
    <w:rsid w:val="00BF69F4"/>
    <w:rsid w:val="00C10F37"/>
    <w:rsid w:val="00C30BDA"/>
    <w:rsid w:val="00C34B1A"/>
    <w:rsid w:val="00C57454"/>
    <w:rsid w:val="00C84981"/>
    <w:rsid w:val="00CA1BCB"/>
    <w:rsid w:val="00DB6138"/>
    <w:rsid w:val="00DF3ABE"/>
    <w:rsid w:val="00E33CDD"/>
    <w:rsid w:val="00E77E44"/>
    <w:rsid w:val="00E836C7"/>
    <w:rsid w:val="00E84D34"/>
    <w:rsid w:val="00EC5BF4"/>
    <w:rsid w:val="00F20232"/>
    <w:rsid w:val="00F628F6"/>
    <w:rsid w:val="00F642CA"/>
    <w:rsid w:val="00F65603"/>
    <w:rsid w:val="00F66C5E"/>
    <w:rsid w:val="00F920E2"/>
    <w:rsid w:val="00FC72D7"/>
    <w:rsid w:val="00FF720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8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
    <w:name w:val="HTML"/>
    <w:aliases w:val="förformaterad"/>
    <w:basedOn w:val="Normal"/>
    <w:link w:val="HTMLChar"/>
    <w:uiPriority w:val="99"/>
    <w:rsid w:val="0095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Char">
    <w:name w:val="HTML Char"/>
    <w:aliases w:val="förformaterad Char"/>
    <w:basedOn w:val="DefaultParagraphFont"/>
    <w:link w:val="HTML"/>
    <w:uiPriority w:val="99"/>
    <w:locked/>
    <w:rsid w:val="00956950"/>
    <w:rPr>
      <w:rFonts w:ascii="Courier New" w:hAnsi="Courier New" w:cs="Courier New"/>
      <w:sz w:val="20"/>
      <w:szCs w:val="20"/>
      <w:lang w:eastAsia="sv-SE"/>
    </w:rPr>
  </w:style>
  <w:style w:type="paragraph" w:styleId="Header">
    <w:name w:val="header"/>
    <w:basedOn w:val="Normal"/>
    <w:link w:val="HeaderChar"/>
    <w:uiPriority w:val="99"/>
    <w:rsid w:val="00854CF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54CFD"/>
    <w:rPr>
      <w:rFonts w:ascii="Calibri" w:eastAsia="Times New Roman" w:hAnsi="Calibri" w:cs="Times New Roman"/>
    </w:rPr>
  </w:style>
  <w:style w:type="paragraph" w:styleId="Footer">
    <w:name w:val="footer"/>
    <w:basedOn w:val="Normal"/>
    <w:link w:val="FooterChar"/>
    <w:uiPriority w:val="99"/>
    <w:rsid w:val="00854CF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54CF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816070030">
      <w:marLeft w:val="0"/>
      <w:marRight w:val="0"/>
      <w:marTop w:val="0"/>
      <w:marBottom w:val="0"/>
      <w:divBdr>
        <w:top w:val="none" w:sz="0" w:space="0" w:color="auto"/>
        <w:left w:val="none" w:sz="0" w:space="0" w:color="auto"/>
        <w:bottom w:val="none" w:sz="0" w:space="0" w:color="auto"/>
        <w:right w:val="none" w:sz="0" w:space="0" w:color="auto"/>
      </w:divBdr>
    </w:div>
    <w:div w:id="1816070031">
      <w:marLeft w:val="0"/>
      <w:marRight w:val="0"/>
      <w:marTop w:val="0"/>
      <w:marBottom w:val="0"/>
      <w:divBdr>
        <w:top w:val="none" w:sz="0" w:space="0" w:color="auto"/>
        <w:left w:val="none" w:sz="0" w:space="0" w:color="auto"/>
        <w:bottom w:val="none" w:sz="0" w:space="0" w:color="auto"/>
        <w:right w:val="none" w:sz="0" w:space="0" w:color="auto"/>
      </w:divBdr>
    </w:div>
    <w:div w:id="1816070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307</Words>
  <Characters>1633</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referral of soft tissue sarcomas –do simple referral guidelines and an open access lump clinic result in redundant referrals</dc:title>
  <dc:subject/>
  <dc:creator>Your User Name</dc:creator>
  <cp:keywords/>
  <dc:description/>
  <cp:lastModifiedBy>Eva-Mari Olofsson</cp:lastModifiedBy>
  <cp:revision>2</cp:revision>
  <cp:lastPrinted>2011-03-02T15:55:00Z</cp:lastPrinted>
  <dcterms:created xsi:type="dcterms:W3CDTF">2011-03-02T15:55:00Z</dcterms:created>
  <dcterms:modified xsi:type="dcterms:W3CDTF">2011-03-02T15:55:00Z</dcterms:modified>
</cp:coreProperties>
</file>